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34C19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附件2：</w:t>
      </w:r>
    </w:p>
    <w:p w14:paraId="180A99F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2024年省级、校级研究生创新资助项目名单</w:t>
      </w:r>
    </w:p>
    <w:bookmarkEnd w:id="0"/>
    <w:tbl>
      <w:tblPr>
        <w:tblStyle w:val="4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9"/>
        <w:gridCol w:w="856"/>
        <w:gridCol w:w="850"/>
        <w:gridCol w:w="1559"/>
        <w:gridCol w:w="3828"/>
        <w:gridCol w:w="708"/>
      </w:tblGrid>
      <w:tr w14:paraId="04B06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  <w:jc w:val="center"/>
        </w:trPr>
        <w:tc>
          <w:tcPr>
            <w:tcW w:w="699" w:type="dxa"/>
            <w:vAlign w:val="center"/>
          </w:tcPr>
          <w:p w14:paraId="489F76C2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856" w:type="dxa"/>
            <w:vAlign w:val="center"/>
          </w:tcPr>
          <w:p w14:paraId="32D6C044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9FA85BE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导师</w:t>
            </w:r>
          </w:p>
        </w:tc>
        <w:tc>
          <w:tcPr>
            <w:tcW w:w="1559" w:type="dxa"/>
            <w:vAlign w:val="center"/>
          </w:tcPr>
          <w:p w14:paraId="62AE9EEB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学科/专业</w:t>
            </w:r>
          </w:p>
        </w:tc>
        <w:tc>
          <w:tcPr>
            <w:tcW w:w="3828" w:type="dxa"/>
            <w:vAlign w:val="center"/>
          </w:tcPr>
          <w:p w14:paraId="0570141E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708" w:type="dxa"/>
            <w:vAlign w:val="center"/>
          </w:tcPr>
          <w:p w14:paraId="62D76E3F">
            <w:pPr>
              <w:widowControl/>
              <w:jc w:val="center"/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级别</w:t>
            </w:r>
          </w:p>
        </w:tc>
      </w:tr>
      <w:tr w14:paraId="710F0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0D050E4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856" w:type="dxa"/>
            <w:shd w:val="clear" w:color="auto" w:fill="auto"/>
            <w:vAlign w:val="center"/>
          </w:tcPr>
          <w:p w14:paraId="58B5FC9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赵巍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F33EEE7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侯志平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47200C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基础医学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D4DF87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结肠癌源性外泌体miR-92a-3p诱导巨噬细胞M2极化并促进结肠癌进展</w:t>
            </w:r>
          </w:p>
        </w:tc>
        <w:tc>
          <w:tcPr>
            <w:tcW w:w="708" w:type="dxa"/>
            <w:vAlign w:val="center"/>
          </w:tcPr>
          <w:p w14:paraId="4B0A758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38877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4B671A3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856" w:type="dxa"/>
            <w:shd w:val="clear" w:color="auto" w:fill="auto"/>
            <w:vAlign w:val="center"/>
          </w:tcPr>
          <w:p w14:paraId="6981BE0B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田宇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AA4654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石林春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3DD322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中药学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03D2232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不同产地蔷薇红景天分子进化研究和质量评价</w:t>
            </w:r>
          </w:p>
        </w:tc>
        <w:tc>
          <w:tcPr>
            <w:tcW w:w="708" w:type="dxa"/>
            <w:vAlign w:val="center"/>
          </w:tcPr>
          <w:p w14:paraId="265B366A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5F5F7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1EA4B882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856" w:type="dxa"/>
            <w:shd w:val="clear" w:color="auto" w:fill="auto"/>
            <w:vAlign w:val="center"/>
          </w:tcPr>
          <w:p w14:paraId="4BC2F9FA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周文颖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ABC0244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史国超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80C5332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生物医学工程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1BBC155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机器学习驱动的类光栅状核壳结构SERS基底对药效物质的超灵敏检测</w:t>
            </w:r>
          </w:p>
        </w:tc>
        <w:tc>
          <w:tcPr>
            <w:tcW w:w="708" w:type="dxa"/>
            <w:vAlign w:val="center"/>
          </w:tcPr>
          <w:p w14:paraId="7D8422E7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608FA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6484EC7C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6592663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徐志凯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A358BA2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高宇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3472D1C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28922D0F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GLP-1RA通过Sesn2/AMPK/ mTOR调节自噬改善IR相关肌少症的机制研究</w:t>
            </w:r>
          </w:p>
        </w:tc>
        <w:tc>
          <w:tcPr>
            <w:tcW w:w="708" w:type="dxa"/>
            <w:vAlign w:val="center"/>
          </w:tcPr>
          <w:p w14:paraId="6ECF9EC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31AC4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3BB7912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061B7B11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刘鹏超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02176B9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马志红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D0B91AF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4487F7E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探究上调miR-489 抑制 TGF-β 1/smad 通路抑制瘢痕疙瘩成纤维细胞EMT和纤维化</w:t>
            </w:r>
          </w:p>
        </w:tc>
        <w:tc>
          <w:tcPr>
            <w:tcW w:w="708" w:type="dxa"/>
            <w:vAlign w:val="center"/>
          </w:tcPr>
          <w:p w14:paraId="39B3E6D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27F4D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10E580C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38E319E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孙梦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01E422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吴磊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1D86FC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2BD5585F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前循环进展性卒中预测模型研究</w:t>
            </w:r>
          </w:p>
        </w:tc>
        <w:tc>
          <w:tcPr>
            <w:tcW w:w="708" w:type="dxa"/>
            <w:vAlign w:val="center"/>
          </w:tcPr>
          <w:p w14:paraId="3211A8C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4C6AA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06FD624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3CCA1C4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姜萍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FA487B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张雷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6DBBD892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护理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681F89C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恢复期老年抑郁症患者认知功能障碍风险预测模型构建的研究</w:t>
            </w:r>
          </w:p>
        </w:tc>
        <w:tc>
          <w:tcPr>
            <w:tcW w:w="708" w:type="dxa"/>
            <w:vAlign w:val="center"/>
          </w:tcPr>
          <w:p w14:paraId="7326547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001E5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1015C78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0DDE9744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张园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A57179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郭建恩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676051B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中西医结合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6F08FD3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水陆二仙丹合抵挡汤通过肾间质纤维化影响糖尿病肾病的机制研究</w:t>
            </w:r>
          </w:p>
        </w:tc>
        <w:tc>
          <w:tcPr>
            <w:tcW w:w="708" w:type="dxa"/>
            <w:vAlign w:val="center"/>
          </w:tcPr>
          <w:p w14:paraId="2F3BA03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</w:tc>
      </w:tr>
      <w:tr w14:paraId="57169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29A29D61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17F6DE8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崔倩倩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615362DF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何培元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6D4735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58E126B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粪便miRNAs联合肠道菌群在结直肠癌筛查中的应用</w:t>
            </w:r>
          </w:p>
        </w:tc>
        <w:tc>
          <w:tcPr>
            <w:tcW w:w="708" w:type="dxa"/>
            <w:vAlign w:val="center"/>
          </w:tcPr>
          <w:p w14:paraId="3872D6CA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26D24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490D69E4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1B84FFA9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李月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C90F52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敬小青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5B7871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2E0A7737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免疫相关基因在儿童脓毒症诊断及预后中的应用研究</w:t>
            </w:r>
          </w:p>
        </w:tc>
        <w:tc>
          <w:tcPr>
            <w:tcW w:w="708" w:type="dxa"/>
            <w:vAlign w:val="center"/>
          </w:tcPr>
          <w:p w14:paraId="3A4CFE0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26B65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0267A7D4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37F73198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段金材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2523925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杜元良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5484D66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221D8DC1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膝关节损伤术前术后下肢静脉血栓形成临床预测模型建立</w:t>
            </w:r>
          </w:p>
        </w:tc>
        <w:tc>
          <w:tcPr>
            <w:tcW w:w="708" w:type="dxa"/>
            <w:vAlign w:val="center"/>
          </w:tcPr>
          <w:p w14:paraId="6257C794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78C21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6FE9C24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6309AC69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刘苏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9A3DE8C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丁彦玲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53F15581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D744BA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瑞马唑仑与丙泊酚在老年人经尿道前列腺电切术中的应用</w:t>
            </w:r>
          </w:p>
        </w:tc>
        <w:tc>
          <w:tcPr>
            <w:tcW w:w="708" w:type="dxa"/>
            <w:vAlign w:val="center"/>
          </w:tcPr>
          <w:p w14:paraId="7B77F02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486AA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1CBB3947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0BA3D08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高姊璇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622827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刘建凤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4A1B5576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6A87AE6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对比聚类分型与基于空腹C肽水平糖尿病分型的临床研究</w:t>
            </w:r>
          </w:p>
        </w:tc>
        <w:tc>
          <w:tcPr>
            <w:tcW w:w="708" w:type="dxa"/>
            <w:vAlign w:val="center"/>
          </w:tcPr>
          <w:p w14:paraId="2FEFFE10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3924E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0EB63CC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3C283E9C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孙嘉雯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C98F64B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刘登湘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505DE28F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F3A7F5E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肺癌免疫治疗靶点及微生物菌群发病机制研究</w:t>
            </w:r>
          </w:p>
        </w:tc>
        <w:tc>
          <w:tcPr>
            <w:tcW w:w="708" w:type="dxa"/>
            <w:vAlign w:val="center"/>
          </w:tcPr>
          <w:p w14:paraId="6D638DED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  <w:tr w14:paraId="57316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9" w:type="dxa"/>
            <w:shd w:val="clear" w:color="auto" w:fill="auto"/>
            <w:vAlign w:val="center"/>
          </w:tcPr>
          <w:p w14:paraId="79190B32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856" w:type="dxa"/>
            <w:shd w:val="clear" w:color="auto" w:fill="auto"/>
            <w:noWrap/>
            <w:vAlign w:val="center"/>
          </w:tcPr>
          <w:p w14:paraId="0C3F9115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成楠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806E75C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刘海宁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531AEF53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应用心理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A320387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基于机器学习的老年遗忘型轻度认知障碍指标体系构建</w:t>
            </w:r>
          </w:p>
        </w:tc>
        <w:tc>
          <w:tcPr>
            <w:tcW w:w="708" w:type="dxa"/>
            <w:vAlign w:val="center"/>
          </w:tcPr>
          <w:p w14:paraId="3EB28189">
            <w:pPr>
              <w:widowControl/>
              <w:jc w:val="center"/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aj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校级</w:t>
            </w:r>
          </w:p>
        </w:tc>
      </w:tr>
    </w:tbl>
    <w:p w14:paraId="68110B5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5M2FkMWExYWJmODkzNDYyNzU4MjQwYjVmNzRmYWMifQ=="/>
  </w:docVars>
  <w:rsids>
    <w:rsidRoot w:val="00173D5B"/>
    <w:rsid w:val="00041118"/>
    <w:rsid w:val="000824C1"/>
    <w:rsid w:val="00105D62"/>
    <w:rsid w:val="00173D5B"/>
    <w:rsid w:val="003028CA"/>
    <w:rsid w:val="00383A84"/>
    <w:rsid w:val="003A7FB5"/>
    <w:rsid w:val="00480B94"/>
    <w:rsid w:val="005E0ABC"/>
    <w:rsid w:val="007A0356"/>
    <w:rsid w:val="008A4A69"/>
    <w:rsid w:val="00A51FCA"/>
    <w:rsid w:val="00B1345A"/>
    <w:rsid w:val="00B51F02"/>
    <w:rsid w:val="00BF4A3D"/>
    <w:rsid w:val="00C5213F"/>
    <w:rsid w:val="00EB5E51"/>
    <w:rsid w:val="00EF213D"/>
    <w:rsid w:val="1F311A52"/>
    <w:rsid w:val="36C47143"/>
    <w:rsid w:val="4FAA24DB"/>
    <w:rsid w:val="60755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uiPriority w:val="99"/>
    <w:pPr>
      <w:ind w:left="100" w:leftChars="2500"/>
    </w:pPr>
  </w:style>
  <w:style w:type="paragraph" w:styleId="3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日期 Char"/>
    <w:basedOn w:val="6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2583</Words>
  <Characters>2715</Characters>
  <Lines>21</Lines>
  <Paragraphs>5</Paragraphs>
  <TotalTime>82</TotalTime>
  <ScaleCrop>false</ScaleCrop>
  <LinksUpToDate>false</LinksUpToDate>
  <CharactersWithSpaces>2815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2024-07-12T00:06:00Z</dcterms:created>
  <dc:creator>PC</dc:creator>
  <cp:lastModifiedBy>王婧</cp:lastModifiedBy>
  <dcterms:modified xsi:type="dcterms:W3CDTF">2024-07-18T00:27:36Z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B5BD678DAB3B426DB7C8B4567DE1937F_12</vt:lpwstr>
  </property>
</Properties>
</file>