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center"/>
        <w:textAlignment w:val="auto"/>
        <w:rPr>
          <w:sz w:val="32"/>
          <w:szCs w:val="32"/>
        </w:rPr>
      </w:pPr>
      <w:r>
        <w:rPr>
          <w:rFonts w:hint="eastAsia"/>
          <w:b/>
          <w:sz w:val="32"/>
          <w:szCs w:val="32"/>
        </w:rPr>
        <w:t>关于20</w:t>
      </w:r>
      <w:r>
        <w:rPr>
          <w:rFonts w:hint="eastAsia"/>
          <w:b/>
          <w:sz w:val="32"/>
          <w:szCs w:val="32"/>
          <w:lang w:val="en-US" w:eastAsia="zh-CN"/>
        </w:rPr>
        <w:t>20</w:t>
      </w:r>
      <w:r>
        <w:rPr>
          <w:rFonts w:hint="eastAsia"/>
          <w:b/>
          <w:sz w:val="32"/>
          <w:szCs w:val="32"/>
        </w:rPr>
        <w:t>级研究生学业奖学金评定的公示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360" w:lineRule="exact"/>
        <w:jc w:val="lef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2020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360" w:lineRule="exact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号）文件规定，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2020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</w:t>
      </w:r>
      <w:r>
        <w:rPr>
          <w:rFonts w:hint="eastAsia" w:ascii="宋体" w:hAnsi="宋体" w:eastAsia="宋体" w:cs="宋体"/>
          <w:kern w:val="0"/>
          <w:sz w:val="24"/>
          <w:szCs w:val="24"/>
        </w:rPr>
        <w:t>定分配各专业研究生学业奖学金名额，根据分配的名额评定各专业研究生学业奖学金，确定人员名单。现将评定名单公示如下，联系电话：0314-229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2020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2020年10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W w:w="9015" w:type="dxa"/>
        <w:tblInd w:w="0" w:type="dxa"/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7"/>
        <w:gridCol w:w="1107"/>
        <w:gridCol w:w="3515"/>
        <w:gridCol w:w="1909"/>
        <w:gridCol w:w="138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901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2020级基础、中药、应用心理、生物医学工程专业研究生学业奖学金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王天雨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柏友兰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李金尧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夏东帅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张玲娣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蔡国英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温璐雯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赵蓝青青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张召雷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叶敬榕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张圣英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任晓岚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孙银铎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沈诗嫄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张子威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张超洁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王心蕊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徐若愚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宋天贺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周若兰馨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葛佳林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王炳臻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2020级临床、中医、护理专业研究生学业奖学金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纪晓兰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杨露露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常晓栋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曹昊明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王晓琴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杨明玉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刘春怀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李依铭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郑晓芳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闫少华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赵唯羽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郭云飞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王孟楠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代颖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李则洋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孙永鹏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刘佳才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宋清瑞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李颖珍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廖哲妍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李济楠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刘铁智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李元旭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赵珍贞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曹美然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陆文静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钱人杰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袁月荣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赵明明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马彩玲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尹世同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付欣雅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王天琪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谭新敏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尉晓婧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袁嘉翔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石明明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连欢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励晔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杨永泽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薛永顺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苗兰鱼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王义斌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李月雷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陶冬生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马永芳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贾瑞丰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张宸伟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李思锦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姜彩玲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吴正尧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胡绍福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高晓宁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付亚梦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李雪萌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贺程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郝鹏宇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程磊磊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孔帅帅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白子誉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孙嘉兴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苏泳安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张春语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李家阁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王海婧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陶钰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冉寰宇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马鑫湘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陈丽君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王建雄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黄凤珍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齐美丹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杨婉艺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郭昕瑜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宋明泽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曹鑫鑫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张可新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蒋妩怡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王泽东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曹雅雯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安雨萌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杨崇阳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崔凤霞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张晨佳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许潇光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解颖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白天一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李喜艳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严培琳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刘艺林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于晓欢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王纪月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马杏芳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龙思宇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管启慧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王宏祥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左秀秀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王腾辉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王明昊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罗忠颖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刘逸翔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叶鸽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丁春卉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韩婉玥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李新洋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朱茜茜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段维英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张纯纯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郝梦启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邹孔桢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黄华兰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江耀华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李安安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尹世芹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王丽娇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王培新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李子琪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牛建明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徐晓旭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张金璐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赵则达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姚生旺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张丛欣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卫盟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马春艳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李爱华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佘广慧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董晓烨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闫宇晶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葛佳婷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闫伟彤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卢海滨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李露露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耿怡丹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刘延敏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纪晓敏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宁伟超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闫晓丹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侯依妹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许佳星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代帅涛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tabs>
          <w:tab w:val="left" w:pos="3561"/>
        </w:tabs>
        <w:bidi w:val="0"/>
        <w:jc w:val="left"/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B3420C8"/>
    <w:rsid w:val="40444C22"/>
    <w:rsid w:val="6E5405FA"/>
    <w:rsid w:val="72053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837</Words>
  <Characters>4775</Characters>
  <Lines>39</Lines>
  <Paragraphs>11</Paragraphs>
  <TotalTime>4</TotalTime>
  <ScaleCrop>false</ScaleCrop>
  <LinksUpToDate>false</LinksUpToDate>
  <CharactersWithSpaces>5601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2020-10-19T02:22:46Z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