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537" w:rsidRDefault="00114537" w:rsidP="00EA4762">
      <w:pPr>
        <w:spacing w:line="560" w:lineRule="exact"/>
        <w:jc w:val="center"/>
        <w:rPr>
          <w:rFonts w:ascii="黑体" w:eastAsia="黑体" w:hAnsi="黑体" w:cs="宋体"/>
          <w:color w:val="000033"/>
          <w:kern w:val="0"/>
          <w:sz w:val="28"/>
          <w:szCs w:val="28"/>
        </w:rPr>
      </w:pPr>
      <w:r>
        <w:rPr>
          <w:rFonts w:ascii="黑体" w:eastAsia="黑体" w:hAnsi="黑体" w:cs="宋体" w:hint="eastAsia"/>
          <w:color w:val="000033"/>
          <w:kern w:val="0"/>
          <w:sz w:val="36"/>
          <w:szCs w:val="36"/>
        </w:rPr>
        <w:t>河北省研究生创新资助项目申报汇总表</w:t>
      </w:r>
      <w:r>
        <w:rPr>
          <w:rFonts w:ascii="黑体" w:eastAsia="黑体" w:hAnsi="黑体" w:cs="宋体" w:hint="eastAsia"/>
          <w:color w:val="000033"/>
          <w:kern w:val="0"/>
          <w:sz w:val="28"/>
          <w:szCs w:val="28"/>
        </w:rPr>
        <w:t xml:space="preserve">                                                        </w:t>
      </w:r>
    </w:p>
    <w:tbl>
      <w:tblPr>
        <w:tblW w:w="9666" w:type="dxa"/>
        <w:jc w:val="center"/>
        <w:tblInd w:w="-9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75"/>
        <w:gridCol w:w="1299"/>
        <w:gridCol w:w="1275"/>
        <w:gridCol w:w="1276"/>
        <w:gridCol w:w="3741"/>
      </w:tblGrid>
      <w:tr w:rsidR="00114537" w:rsidRPr="00B85B5D" w:rsidTr="00114537">
        <w:trPr>
          <w:trHeight w:hRule="exact" w:val="737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jc w:val="center"/>
              <w:rPr>
                <w:rFonts w:ascii="黑体" w:eastAsia="黑体" w:hAnsi="黑体"/>
                <w:sz w:val="24"/>
              </w:rPr>
            </w:pPr>
            <w:r w:rsidRPr="00B85B5D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jc w:val="center"/>
              <w:rPr>
                <w:rFonts w:ascii="黑体" w:eastAsia="黑体" w:hAnsi="黑体"/>
                <w:sz w:val="24"/>
              </w:rPr>
            </w:pPr>
            <w:r w:rsidRPr="00B85B5D">
              <w:rPr>
                <w:rFonts w:ascii="黑体" w:eastAsia="黑体" w:hAnsi="黑体" w:hint="eastAsia"/>
                <w:sz w:val="24"/>
              </w:rPr>
              <w:t>申请者姓名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jc w:val="center"/>
              <w:rPr>
                <w:rFonts w:ascii="黑体" w:eastAsia="黑体" w:hAnsi="黑体"/>
                <w:sz w:val="24"/>
              </w:rPr>
            </w:pPr>
            <w:r w:rsidRPr="00B85B5D">
              <w:rPr>
                <w:rFonts w:ascii="黑体" w:eastAsia="黑体" w:hAnsi="黑体" w:hint="eastAsia"/>
                <w:sz w:val="24"/>
              </w:rPr>
              <w:t>学科门类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rPr>
                <w:rFonts w:ascii="黑体" w:eastAsia="黑体" w:hAnsi="黑体"/>
                <w:sz w:val="24"/>
              </w:rPr>
            </w:pPr>
            <w:r w:rsidRPr="00B85B5D">
              <w:rPr>
                <w:rFonts w:ascii="黑体" w:eastAsia="黑体" w:hAnsi="黑体" w:hint="eastAsia"/>
                <w:sz w:val="24"/>
              </w:rPr>
              <w:t>学科分组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jc w:val="center"/>
              <w:rPr>
                <w:rFonts w:ascii="黑体" w:eastAsia="黑体" w:hAnsi="黑体"/>
                <w:sz w:val="24"/>
              </w:rPr>
            </w:pPr>
            <w:r w:rsidRPr="00B85B5D">
              <w:rPr>
                <w:rFonts w:ascii="黑体" w:eastAsia="黑体" w:hAnsi="黑体" w:hint="eastAsia"/>
                <w:sz w:val="24"/>
              </w:rPr>
              <w:t>项目名称</w:t>
            </w:r>
          </w:p>
        </w:tc>
      </w:tr>
      <w:tr w:rsidR="00114537" w:rsidRPr="00B85B5D" w:rsidTr="00114537">
        <w:trPr>
          <w:trHeight w:val="720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100120210021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江思瑜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生物与基础医学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 w:hAnsi="Times New Roman"/>
                <w:sz w:val="24"/>
              </w:rPr>
              <w:t>Tmod1</w:t>
            </w:r>
            <w:r w:rsidRPr="00B85B5D">
              <w:rPr>
                <w:rFonts w:ascii="Times New Roman"/>
                <w:sz w:val="24"/>
              </w:rPr>
              <w:t>在动脉粥样斑块形成中的作用及其机制探讨</w:t>
            </w:r>
          </w:p>
        </w:tc>
      </w:tr>
      <w:tr w:rsidR="00114537" w:rsidRPr="00B85B5D" w:rsidTr="00114537">
        <w:trPr>
          <w:trHeight w:val="720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100120210207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穆威杉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中医药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基于</w:t>
            </w:r>
            <w:r w:rsidRPr="00B85B5D">
              <w:rPr>
                <w:rFonts w:ascii="Times New Roman" w:hAnsi="Times New Roman"/>
                <w:sz w:val="24"/>
              </w:rPr>
              <w:t>shotgun metagenomics</w:t>
            </w:r>
            <w:r w:rsidRPr="00B85B5D">
              <w:rPr>
                <w:rFonts w:ascii="Times New Roman"/>
                <w:sz w:val="24"/>
              </w:rPr>
              <w:t>技术的五虎散处方饮片物种鉴定研究</w:t>
            </w:r>
          </w:p>
        </w:tc>
      </w:tr>
      <w:tr w:rsidR="00114537" w:rsidRPr="00B85B5D" w:rsidTr="00114537">
        <w:trPr>
          <w:trHeight w:val="720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100120210074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范文俊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心表面脂肪炎症与冠心病发病的相关性</w:t>
            </w:r>
          </w:p>
        </w:tc>
      </w:tr>
      <w:tr w:rsidR="00114537" w:rsidRPr="00B85B5D" w:rsidTr="00114537">
        <w:trPr>
          <w:trHeight w:val="720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100120210465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关晨炜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肩袖撕裂合并继发性关节僵硬手术及康复治疗研究</w:t>
            </w:r>
          </w:p>
        </w:tc>
      </w:tr>
      <w:tr w:rsidR="00114537" w:rsidRPr="00B85B5D" w:rsidTr="00114537">
        <w:trPr>
          <w:trHeight w:val="426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100120210082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刘杰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循环肿瘤细胞在尿路上皮癌患者的表达特征及与预后的相关性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100120210428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杨柳清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0D598B">
              <w:rPr>
                <w:rFonts w:ascii="Times New Roman" w:hAnsi="Times New Roman"/>
                <w:sz w:val="24"/>
              </w:rPr>
              <w:t>Tim-1+</w:t>
            </w:r>
            <w:r w:rsidRPr="00B85B5D">
              <w:rPr>
                <w:rFonts w:ascii="Times New Roman"/>
                <w:sz w:val="24"/>
              </w:rPr>
              <w:t>调节性</w:t>
            </w:r>
            <w:r w:rsidRPr="000D598B">
              <w:rPr>
                <w:rFonts w:ascii="Times New Roman" w:hAnsi="Times New Roman"/>
                <w:sz w:val="24"/>
              </w:rPr>
              <w:t>B</w:t>
            </w:r>
            <w:r w:rsidRPr="00B85B5D">
              <w:rPr>
                <w:rFonts w:ascii="Times New Roman"/>
                <w:sz w:val="24"/>
              </w:rPr>
              <w:t>细胞调控前房相关免疫偏离的研究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100120210464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左慕妍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维生素</w:t>
            </w:r>
            <w:r w:rsidRPr="000D598B">
              <w:rPr>
                <w:rFonts w:ascii="Times New Roman" w:hAnsi="Times New Roman"/>
                <w:sz w:val="24"/>
              </w:rPr>
              <w:t>c</w:t>
            </w:r>
            <w:r w:rsidRPr="00B85B5D">
              <w:rPr>
                <w:rFonts w:ascii="Times New Roman"/>
                <w:sz w:val="24"/>
              </w:rPr>
              <w:t>联合舒芬太尼在腹腔镜全子宫切除术后的镇痛效果分析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100120210064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谢静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护理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手术持续时间对手术人员手部细菌数量变化影响的研究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100120210028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乞盟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人文社会科学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教育学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失眠认知行为疗法干预缓解期抑郁症残留失眠症状的临床疗效分析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100120210403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刘蕊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腘动脉与膝关节囊后间隙阻滞用于全膝关节置管术</w:t>
            </w:r>
            <w:r w:rsidRPr="00B85B5D">
              <w:rPr>
                <w:rFonts w:ascii="Times New Roman" w:hAnsi="Times New Roman"/>
                <w:sz w:val="24"/>
              </w:rPr>
              <w:t xml:space="preserve"> </w:t>
            </w:r>
            <w:r w:rsidRPr="00B85B5D">
              <w:rPr>
                <w:rFonts w:ascii="Times New Roman"/>
                <w:sz w:val="24"/>
              </w:rPr>
              <w:t>后镇痛的临床研究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100120210094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姜超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建立冠心病临床诊断模型的研究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100120210031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许可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0D598B">
              <w:rPr>
                <w:rFonts w:ascii="Times New Roman" w:hAnsi="Times New Roman"/>
                <w:sz w:val="24"/>
              </w:rPr>
              <w:t>miR-19a-3p</w:t>
            </w:r>
            <w:r w:rsidRPr="00B85B5D">
              <w:rPr>
                <w:rFonts w:ascii="Times New Roman"/>
                <w:sz w:val="24"/>
              </w:rPr>
              <w:t>联合</w:t>
            </w:r>
            <w:r w:rsidRPr="000D598B">
              <w:rPr>
                <w:rFonts w:ascii="Times New Roman" w:hAnsi="Times New Roman"/>
                <w:sz w:val="24"/>
              </w:rPr>
              <w:t>PTEN</w:t>
            </w:r>
            <w:r w:rsidRPr="00B85B5D">
              <w:rPr>
                <w:rFonts w:ascii="Times New Roman"/>
                <w:sz w:val="24"/>
              </w:rPr>
              <w:t>基因在胃癌诊疗中的研究进展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100120210399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王潇涵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临床医学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间充质干细胞治疗创伤性脑损伤模型</w:t>
            </w:r>
            <w:r w:rsidRPr="00B85B5D">
              <w:rPr>
                <w:rFonts w:ascii="Times New Roman" w:hAnsi="Times New Roman"/>
                <w:sz w:val="24"/>
              </w:rPr>
              <w:t>MRI</w:t>
            </w:r>
            <w:r w:rsidRPr="00B85B5D">
              <w:rPr>
                <w:rFonts w:ascii="Times New Roman"/>
                <w:sz w:val="24"/>
              </w:rPr>
              <w:t>多模态疗效评估</w:t>
            </w:r>
          </w:p>
        </w:tc>
      </w:tr>
      <w:tr w:rsidR="00114537" w:rsidRPr="00B85B5D" w:rsidTr="00114537">
        <w:trPr>
          <w:trHeight w:val="492"/>
          <w:jc w:val="center"/>
        </w:trPr>
        <w:tc>
          <w:tcPr>
            <w:tcW w:w="20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114537">
              <w:rPr>
                <w:sz w:val="24"/>
              </w:rPr>
              <w:t>100120210027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徐杰达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中医药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基于</w:t>
            </w:r>
            <w:r w:rsidRPr="000D598B">
              <w:rPr>
                <w:rFonts w:ascii="Times New Roman" w:hAnsi="Times New Roman"/>
                <w:sz w:val="24"/>
              </w:rPr>
              <w:t>FibroScan</w:t>
            </w:r>
            <w:r w:rsidRPr="00B85B5D">
              <w:rPr>
                <w:rFonts w:ascii="Times New Roman"/>
                <w:sz w:val="24"/>
              </w:rPr>
              <w:t>观察消脂益肝方治疗非酒精性脂肪肝患者临床疗效</w:t>
            </w:r>
          </w:p>
        </w:tc>
      </w:tr>
      <w:tr w:rsidR="00114537" w:rsidRPr="00B85B5D" w:rsidTr="00114537">
        <w:trPr>
          <w:trHeight w:val="219"/>
          <w:jc w:val="center"/>
        </w:trPr>
        <w:tc>
          <w:tcPr>
            <w:tcW w:w="2075" w:type="dxa"/>
            <w:vAlign w:val="center"/>
          </w:tcPr>
          <w:p w:rsidR="00114537" w:rsidRPr="00B85B5D" w:rsidRDefault="00DF0414" w:rsidP="00B11071">
            <w:pPr>
              <w:spacing w:line="560" w:lineRule="exact"/>
              <w:jc w:val="center"/>
              <w:rPr>
                <w:sz w:val="24"/>
              </w:rPr>
            </w:pPr>
            <w:r w:rsidRPr="00DF0414">
              <w:rPr>
                <w:sz w:val="24"/>
              </w:rPr>
              <w:t>100120210473</w:t>
            </w:r>
          </w:p>
        </w:tc>
        <w:tc>
          <w:tcPr>
            <w:tcW w:w="1299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sz w:val="24"/>
              </w:rPr>
              <w:t>梅寒青</w:t>
            </w:r>
          </w:p>
        </w:tc>
        <w:tc>
          <w:tcPr>
            <w:tcW w:w="1275" w:type="dxa"/>
            <w:vAlign w:val="center"/>
          </w:tcPr>
          <w:p w:rsidR="00114537" w:rsidRPr="00B85B5D" w:rsidRDefault="00114537" w:rsidP="00B11071">
            <w:pPr>
              <w:spacing w:line="560" w:lineRule="exact"/>
              <w:jc w:val="center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医学</w:t>
            </w:r>
          </w:p>
        </w:tc>
        <w:tc>
          <w:tcPr>
            <w:tcW w:w="1276" w:type="dxa"/>
            <w:vAlign w:val="center"/>
          </w:tcPr>
          <w:p w:rsidR="00114537" w:rsidRPr="00B85B5D" w:rsidRDefault="00114537" w:rsidP="00B11071">
            <w:pPr>
              <w:jc w:val="center"/>
              <w:textAlignment w:val="top"/>
              <w:rPr>
                <w:sz w:val="24"/>
              </w:rPr>
            </w:pPr>
            <w:r w:rsidRPr="00B85B5D">
              <w:rPr>
                <w:rFonts w:hint="eastAsia"/>
                <w:sz w:val="24"/>
              </w:rPr>
              <w:t>中医药</w:t>
            </w:r>
          </w:p>
        </w:tc>
        <w:tc>
          <w:tcPr>
            <w:tcW w:w="3741" w:type="dxa"/>
            <w:vAlign w:val="center"/>
          </w:tcPr>
          <w:p w:rsidR="00114537" w:rsidRPr="00B85B5D" w:rsidRDefault="00114537" w:rsidP="00B11071">
            <w:pPr>
              <w:textAlignment w:val="top"/>
              <w:rPr>
                <w:rFonts w:ascii="Times New Roman" w:hAnsi="Times New Roman"/>
                <w:sz w:val="24"/>
              </w:rPr>
            </w:pPr>
            <w:r w:rsidRPr="00B85B5D">
              <w:rPr>
                <w:rFonts w:ascii="Times New Roman"/>
                <w:sz w:val="24"/>
              </w:rPr>
              <w:t>哮喘急性发作期的中医证型实验室指标综合量化研究</w:t>
            </w:r>
          </w:p>
        </w:tc>
      </w:tr>
    </w:tbl>
    <w:p w:rsidR="00060B20" w:rsidRPr="00114537" w:rsidRDefault="00060B20"/>
    <w:sectPr w:rsidR="00060B20" w:rsidRPr="00114537" w:rsidSect="00024B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77D" w:rsidRDefault="00A5077D" w:rsidP="00114537">
      <w:r>
        <w:separator/>
      </w:r>
    </w:p>
  </w:endnote>
  <w:endnote w:type="continuationSeparator" w:id="1">
    <w:p w:rsidR="00A5077D" w:rsidRDefault="00A5077D" w:rsidP="001145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77D" w:rsidRDefault="00A5077D" w:rsidP="00114537">
      <w:r>
        <w:separator/>
      </w:r>
    </w:p>
  </w:footnote>
  <w:footnote w:type="continuationSeparator" w:id="1">
    <w:p w:rsidR="00A5077D" w:rsidRDefault="00A5077D" w:rsidP="001145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4537"/>
    <w:rsid w:val="00024B7B"/>
    <w:rsid w:val="00060B20"/>
    <w:rsid w:val="00114537"/>
    <w:rsid w:val="003A05E8"/>
    <w:rsid w:val="00983673"/>
    <w:rsid w:val="00A5077D"/>
    <w:rsid w:val="00DF0414"/>
    <w:rsid w:val="00EA4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4537"/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14537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1453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4537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453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132</Words>
  <Characters>758</Characters>
  <Application>Microsoft Office Word</Application>
  <DocSecurity>0</DocSecurity>
  <Lines>6</Lines>
  <Paragraphs>1</Paragraphs>
  <ScaleCrop>false</ScaleCrop>
  <Company>china</Company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15</cp:revision>
  <dcterms:created xsi:type="dcterms:W3CDTF">2020-10-02T03:19:00Z</dcterms:created>
  <dcterms:modified xsi:type="dcterms:W3CDTF">2020-10-02T06:29:00Z</dcterms:modified>
</cp:coreProperties>
</file>